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BD09" w14:textId="6E698C01" w:rsidR="00EB0150" w:rsidRPr="00EB0150" w:rsidRDefault="001C466B" w:rsidP="006863F9">
      <w:pPr>
        <w:jc w:val="center"/>
        <w:rPr>
          <w:b/>
          <w:sz w:val="32"/>
        </w:rPr>
      </w:pPr>
      <w:r>
        <w:rPr>
          <w:b/>
          <w:sz w:val="32"/>
        </w:rPr>
        <w:t xml:space="preserve">2016-Based </w:t>
      </w:r>
      <w:r w:rsidR="006863F9" w:rsidRPr="00EB0150">
        <w:rPr>
          <w:b/>
          <w:sz w:val="32"/>
        </w:rPr>
        <w:t>Hous</w:t>
      </w:r>
      <w:r w:rsidR="009F3E8C">
        <w:rPr>
          <w:b/>
          <w:sz w:val="32"/>
        </w:rPr>
        <w:t>ehold</w:t>
      </w:r>
      <w:r w:rsidR="006863F9" w:rsidRPr="00EB0150">
        <w:rPr>
          <w:b/>
          <w:sz w:val="32"/>
        </w:rPr>
        <w:t xml:space="preserve"> Projections</w:t>
      </w:r>
    </w:p>
    <w:p w14:paraId="5A5BBA77" w14:textId="2514DBF6" w:rsidR="00741C0F" w:rsidRDefault="00976C65" w:rsidP="00EB0150">
      <w:pPr>
        <w:rPr>
          <w:b/>
          <w:sz w:val="24"/>
        </w:rPr>
      </w:pPr>
      <w:r>
        <w:rPr>
          <w:b/>
          <w:sz w:val="24"/>
        </w:rPr>
        <w:t xml:space="preserve">Background </w:t>
      </w:r>
    </w:p>
    <w:p w14:paraId="2C472E02" w14:textId="44250CE9" w:rsidR="00976C65" w:rsidRDefault="00976C65" w:rsidP="00815473">
      <w:pPr>
        <w:spacing w:before="240"/>
        <w:rPr>
          <w:sz w:val="24"/>
          <w:szCs w:val="24"/>
        </w:rPr>
      </w:pPr>
      <w:r>
        <w:rPr>
          <w:sz w:val="24"/>
          <w:szCs w:val="24"/>
        </w:rPr>
        <w:t>ONS released 2016-based hous</w:t>
      </w:r>
      <w:r w:rsidR="009F3E8C">
        <w:rPr>
          <w:sz w:val="24"/>
          <w:szCs w:val="24"/>
        </w:rPr>
        <w:t>ehold</w:t>
      </w:r>
      <w:r>
        <w:rPr>
          <w:sz w:val="24"/>
          <w:szCs w:val="24"/>
        </w:rPr>
        <w:t xml:space="preserve"> projections in September 2018.  These update the previous </w:t>
      </w:r>
      <w:r w:rsidR="00C66F44">
        <w:rPr>
          <w:sz w:val="24"/>
          <w:szCs w:val="24"/>
        </w:rPr>
        <w:t>2014-based projection</w:t>
      </w:r>
      <w:r w:rsidR="0015317B">
        <w:rPr>
          <w:sz w:val="24"/>
          <w:szCs w:val="24"/>
        </w:rPr>
        <w:t>s</w:t>
      </w:r>
      <w:r w:rsidR="00C66F44">
        <w:rPr>
          <w:sz w:val="24"/>
          <w:szCs w:val="24"/>
        </w:rPr>
        <w:t xml:space="preserve"> and the 201</w:t>
      </w:r>
      <w:r w:rsidR="00815473">
        <w:rPr>
          <w:sz w:val="24"/>
          <w:szCs w:val="24"/>
        </w:rPr>
        <w:t>2-based projections that were used to inform the Berkshire Strategic Housing Market Assessment (</w:t>
      </w:r>
      <w:hyperlink r:id="rId5" w:history="1">
        <w:r w:rsidR="00815473" w:rsidRPr="00D062A8">
          <w:rPr>
            <w:rStyle w:val="Hyperlink"/>
            <w:sz w:val="24"/>
            <w:szCs w:val="24"/>
          </w:rPr>
          <w:t>http://www.thamesvalleyberkshire.co.uk/documents?page=1&amp;folder=201&amp;view=files</w:t>
        </w:r>
      </w:hyperlink>
      <w:r w:rsidR="00815473">
        <w:rPr>
          <w:sz w:val="24"/>
          <w:szCs w:val="24"/>
        </w:rPr>
        <w:t>)</w:t>
      </w:r>
      <w:r w:rsidR="0015317B">
        <w:rPr>
          <w:sz w:val="24"/>
          <w:szCs w:val="24"/>
        </w:rPr>
        <w:t xml:space="preserve">. </w:t>
      </w:r>
    </w:p>
    <w:p w14:paraId="5C6D1AA3" w14:textId="3B4F9795" w:rsidR="0015317B" w:rsidRPr="0015317B" w:rsidRDefault="0015317B" w:rsidP="00815473">
      <w:pPr>
        <w:spacing w:before="240"/>
        <w:rPr>
          <w:sz w:val="24"/>
          <w:szCs w:val="24"/>
        </w:rPr>
      </w:pPr>
      <w:r w:rsidRPr="0015317B">
        <w:rPr>
          <w:sz w:val="24"/>
          <w:szCs w:val="24"/>
        </w:rPr>
        <w:t>Household projections show the number of households there would be in the future if a set of assumptions about the size and structure of the population and that population’s patterns of</w:t>
      </w:r>
      <w:r w:rsidRPr="0015317B">
        <w:rPr>
          <w:sz w:val="24"/>
          <w:szCs w:val="24"/>
        </w:rPr>
        <w:t xml:space="preserve"> </w:t>
      </w:r>
      <w:r w:rsidRPr="0015317B">
        <w:rPr>
          <w:sz w:val="24"/>
          <w:szCs w:val="24"/>
        </w:rPr>
        <w:t>household formation were realised in practice.</w:t>
      </w:r>
      <w:r w:rsidRPr="0015317B">
        <w:rPr>
          <w:sz w:val="24"/>
          <w:szCs w:val="24"/>
        </w:rPr>
        <w:t xml:space="preserve">  </w:t>
      </w:r>
      <w:r w:rsidRPr="0015317B">
        <w:rPr>
          <w:sz w:val="24"/>
          <w:szCs w:val="24"/>
        </w:rPr>
        <w:t xml:space="preserve">The projections generally do not </w:t>
      </w:r>
      <w:proofErr w:type="gramStart"/>
      <w:r w:rsidRPr="0015317B">
        <w:rPr>
          <w:sz w:val="24"/>
          <w:szCs w:val="24"/>
        </w:rPr>
        <w:t>take into account</w:t>
      </w:r>
      <w:proofErr w:type="gramEnd"/>
      <w:r w:rsidRPr="0015317B">
        <w:rPr>
          <w:sz w:val="24"/>
          <w:szCs w:val="24"/>
        </w:rPr>
        <w:t xml:space="preserve"> any policy changes that have not yet occurred, nor those that have not yet had an impact on observed trends.</w:t>
      </w:r>
    </w:p>
    <w:p w14:paraId="69A00462" w14:textId="1B7595A8" w:rsidR="00815473" w:rsidRPr="00815473" w:rsidRDefault="0015317B" w:rsidP="00815473">
      <w:pPr>
        <w:spacing w:before="240"/>
        <w:rPr>
          <w:b/>
          <w:sz w:val="24"/>
          <w:szCs w:val="24"/>
        </w:rPr>
      </w:pPr>
      <w:r>
        <w:rPr>
          <w:b/>
          <w:sz w:val="24"/>
          <w:szCs w:val="24"/>
        </w:rPr>
        <w:t>Findings</w:t>
      </w:r>
    </w:p>
    <w:p w14:paraId="5A2DD942" w14:textId="77777777" w:rsidR="0015317B" w:rsidRDefault="00682D57" w:rsidP="00815473">
      <w:pPr>
        <w:spacing w:before="240"/>
        <w:rPr>
          <w:sz w:val="24"/>
          <w:szCs w:val="24"/>
        </w:rPr>
      </w:pPr>
      <w:r>
        <w:rPr>
          <w:sz w:val="24"/>
          <w:szCs w:val="24"/>
        </w:rPr>
        <w:t xml:space="preserve">Between 2018 and 2041, the number of </w:t>
      </w:r>
      <w:r w:rsidR="009F3E8C">
        <w:rPr>
          <w:sz w:val="24"/>
          <w:szCs w:val="24"/>
        </w:rPr>
        <w:t>households</w:t>
      </w:r>
      <w:r>
        <w:rPr>
          <w:sz w:val="24"/>
          <w:szCs w:val="24"/>
        </w:rPr>
        <w:t xml:space="preserve"> in </w:t>
      </w:r>
      <w:r w:rsidR="009F3E8C">
        <w:rPr>
          <w:sz w:val="24"/>
          <w:szCs w:val="24"/>
        </w:rPr>
        <w:t xml:space="preserve">Thames Valley </w:t>
      </w:r>
      <w:r>
        <w:rPr>
          <w:sz w:val="24"/>
          <w:szCs w:val="24"/>
        </w:rPr>
        <w:t xml:space="preserve">Berkshire is projected to increase by 14%, from </w:t>
      </w:r>
      <w:r w:rsidR="005561F3">
        <w:rPr>
          <w:sz w:val="24"/>
          <w:szCs w:val="24"/>
        </w:rPr>
        <w:t>362,255 to 413,909</w:t>
      </w:r>
      <w:r w:rsidR="009F3E8C">
        <w:rPr>
          <w:sz w:val="24"/>
          <w:szCs w:val="24"/>
        </w:rPr>
        <w:t xml:space="preserve"> (</w:t>
      </w:r>
      <w:hyperlink w:anchor="_Table_1:_The" w:history="1">
        <w:r w:rsidR="009F3E8C" w:rsidRPr="009F3E8C">
          <w:rPr>
            <w:rStyle w:val="Hyperlink"/>
            <w:sz w:val="24"/>
            <w:szCs w:val="24"/>
          </w:rPr>
          <w:t>table 1</w:t>
        </w:r>
      </w:hyperlink>
      <w:r w:rsidR="009F3E8C">
        <w:rPr>
          <w:sz w:val="24"/>
          <w:szCs w:val="24"/>
        </w:rPr>
        <w:t>)</w:t>
      </w:r>
      <w:r w:rsidR="005561F3">
        <w:rPr>
          <w:sz w:val="24"/>
          <w:szCs w:val="24"/>
        </w:rPr>
        <w:t xml:space="preserve">.  </w:t>
      </w:r>
    </w:p>
    <w:p w14:paraId="49DE08BA" w14:textId="1BEE838E" w:rsidR="00815473" w:rsidRDefault="005561F3" w:rsidP="00815473">
      <w:pPr>
        <w:spacing w:before="240"/>
        <w:rPr>
          <w:sz w:val="24"/>
          <w:szCs w:val="24"/>
        </w:rPr>
      </w:pPr>
      <w:r>
        <w:rPr>
          <w:sz w:val="24"/>
          <w:szCs w:val="24"/>
        </w:rPr>
        <w:t>Over the next ten years (2018-2028) the number of house</w:t>
      </w:r>
      <w:r w:rsidR="0015317B">
        <w:rPr>
          <w:sz w:val="24"/>
          <w:szCs w:val="24"/>
        </w:rPr>
        <w:t>holds</w:t>
      </w:r>
      <w:r>
        <w:rPr>
          <w:sz w:val="24"/>
          <w:szCs w:val="24"/>
        </w:rPr>
        <w:t xml:space="preserve"> is projected to increase by 7% to 387,132</w:t>
      </w:r>
      <w:r w:rsidR="0015317B">
        <w:rPr>
          <w:sz w:val="24"/>
          <w:szCs w:val="24"/>
        </w:rPr>
        <w:t xml:space="preserve"> (</w:t>
      </w:r>
      <w:hyperlink w:anchor="_Table_2:_The" w:history="1">
        <w:r w:rsidR="0015317B" w:rsidRPr="0015317B">
          <w:rPr>
            <w:rStyle w:val="Hyperlink"/>
            <w:sz w:val="24"/>
            <w:szCs w:val="24"/>
          </w:rPr>
          <w:t>table 2</w:t>
        </w:r>
      </w:hyperlink>
      <w:r w:rsidR="0015317B">
        <w:rPr>
          <w:sz w:val="24"/>
          <w:szCs w:val="24"/>
        </w:rPr>
        <w:t>)</w:t>
      </w:r>
      <w:r>
        <w:rPr>
          <w:sz w:val="24"/>
          <w:szCs w:val="24"/>
        </w:rPr>
        <w:t xml:space="preserve">. </w:t>
      </w:r>
      <w:r w:rsidR="009F3E8C">
        <w:rPr>
          <w:sz w:val="24"/>
          <w:szCs w:val="24"/>
        </w:rPr>
        <w:t>This places the LEP area 18</w:t>
      </w:r>
      <w:r w:rsidR="009F3E8C" w:rsidRPr="009F3E8C">
        <w:rPr>
          <w:sz w:val="24"/>
          <w:szCs w:val="24"/>
          <w:vertAlign w:val="superscript"/>
        </w:rPr>
        <w:t>th</w:t>
      </w:r>
      <w:r w:rsidR="009F3E8C">
        <w:rPr>
          <w:sz w:val="24"/>
          <w:szCs w:val="24"/>
        </w:rPr>
        <w:t xml:space="preserve"> out of 38 LEPs in terms of expected hous</w:t>
      </w:r>
      <w:r w:rsidR="0015317B">
        <w:rPr>
          <w:sz w:val="24"/>
          <w:szCs w:val="24"/>
        </w:rPr>
        <w:t>ehold</w:t>
      </w:r>
      <w:r w:rsidR="009F3E8C">
        <w:rPr>
          <w:sz w:val="24"/>
          <w:szCs w:val="24"/>
        </w:rPr>
        <w:t xml:space="preserve"> growth</w:t>
      </w:r>
      <w:r w:rsidR="0015317B">
        <w:rPr>
          <w:sz w:val="24"/>
          <w:szCs w:val="24"/>
        </w:rPr>
        <w:t xml:space="preserve"> and is in line with the England average</w:t>
      </w:r>
      <w:r w:rsidR="009F3E8C">
        <w:rPr>
          <w:sz w:val="24"/>
          <w:szCs w:val="24"/>
        </w:rPr>
        <w:t xml:space="preserve">.  </w:t>
      </w:r>
      <w:r w:rsidR="0015317B">
        <w:rPr>
          <w:sz w:val="24"/>
          <w:szCs w:val="24"/>
        </w:rPr>
        <w:t xml:space="preserve">Greater household growth is expected in neighbouring Buckinghamshire Thames Valley LEP area and in London.  Household growth rates are expected to be lower in neighbouring Oxfordshire and Enterprise M3 LEP areas than in Thames Valley Berkshire. </w:t>
      </w:r>
    </w:p>
    <w:p w14:paraId="36615478" w14:textId="0E30BFB8" w:rsidR="005561F3" w:rsidRDefault="0015317B" w:rsidP="00815473">
      <w:pPr>
        <w:spacing w:before="240"/>
        <w:rPr>
          <w:sz w:val="24"/>
          <w:szCs w:val="24"/>
        </w:rPr>
      </w:pPr>
      <w:r>
        <w:rPr>
          <w:sz w:val="24"/>
          <w:szCs w:val="24"/>
        </w:rPr>
        <w:t>Within Thames Valley Berkshire</w:t>
      </w:r>
      <w:r w:rsidR="005561F3">
        <w:rPr>
          <w:sz w:val="24"/>
          <w:szCs w:val="24"/>
        </w:rPr>
        <w:t xml:space="preserve">, </w:t>
      </w:r>
      <w:r>
        <w:rPr>
          <w:sz w:val="24"/>
          <w:szCs w:val="24"/>
        </w:rPr>
        <w:t>household</w:t>
      </w:r>
      <w:r w:rsidR="009F3E8C">
        <w:rPr>
          <w:sz w:val="24"/>
          <w:szCs w:val="24"/>
        </w:rPr>
        <w:t xml:space="preserve"> growth </w:t>
      </w:r>
      <w:r>
        <w:rPr>
          <w:sz w:val="24"/>
          <w:szCs w:val="24"/>
        </w:rPr>
        <w:t xml:space="preserve">over the next 10 years </w:t>
      </w:r>
      <w:r w:rsidR="009F3E8C">
        <w:rPr>
          <w:sz w:val="24"/>
          <w:szCs w:val="24"/>
        </w:rPr>
        <w:t>is expected to be</w:t>
      </w:r>
      <w:r>
        <w:rPr>
          <w:sz w:val="24"/>
          <w:szCs w:val="24"/>
        </w:rPr>
        <w:t xml:space="preserve"> greatest (in percentage terms)</w:t>
      </w:r>
      <w:r w:rsidR="009F3E8C">
        <w:rPr>
          <w:sz w:val="24"/>
          <w:szCs w:val="24"/>
        </w:rPr>
        <w:t xml:space="preserve"> in Bracknell Forest and Wokingham local authority areas.  </w:t>
      </w:r>
    </w:p>
    <w:p w14:paraId="02BB0469" w14:textId="77777777" w:rsidR="007E42D6" w:rsidRPr="009F3E8C" w:rsidRDefault="00386D90" w:rsidP="009F3E8C">
      <w:pPr>
        <w:pStyle w:val="Heading2"/>
        <w:rPr>
          <w:b/>
          <w:color w:val="00B0F0"/>
          <w:sz w:val="24"/>
          <w:szCs w:val="24"/>
        </w:rPr>
      </w:pPr>
      <w:bookmarkStart w:id="0" w:name="_Table_1:_The"/>
      <w:bookmarkEnd w:id="0"/>
      <w:r w:rsidRPr="009F3E8C">
        <w:rPr>
          <w:b/>
          <w:noProof/>
          <w:color w:val="00B0F0"/>
          <w:sz w:val="24"/>
          <w:szCs w:val="24"/>
        </w:rPr>
        <w:lastRenderedPageBreak/>
        <w:drawing>
          <wp:anchor distT="0" distB="0" distL="114300" distR="114300" simplePos="0" relativeHeight="251658240" behindDoc="0" locked="0" layoutInCell="1" allowOverlap="1" wp14:anchorId="26486275" wp14:editId="41F5D9E0">
            <wp:simplePos x="0" y="0"/>
            <wp:positionH relativeFrom="margin">
              <wp:align>right</wp:align>
            </wp:positionH>
            <wp:positionV relativeFrom="paragraph">
              <wp:posOffset>323850</wp:posOffset>
            </wp:positionV>
            <wp:extent cx="5734050" cy="3419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E8C">
        <w:rPr>
          <w:b/>
          <w:color w:val="00B0F0"/>
          <w:sz w:val="24"/>
          <w:szCs w:val="24"/>
        </w:rPr>
        <w:t>Table 1: The projected number of housing between 2018 and 2041</w:t>
      </w:r>
    </w:p>
    <w:p w14:paraId="5BA4F454" w14:textId="77777777" w:rsidR="00386D90" w:rsidRDefault="00386D90" w:rsidP="007E42D6">
      <w:pPr>
        <w:pStyle w:val="ListParagraph"/>
        <w:ind w:left="1185"/>
        <w:rPr>
          <w:b/>
          <w:sz w:val="24"/>
        </w:rPr>
      </w:pPr>
    </w:p>
    <w:p w14:paraId="623E1F98" w14:textId="77777777" w:rsidR="00386D90" w:rsidRPr="0015317B" w:rsidRDefault="00CC7D80" w:rsidP="0015317B">
      <w:pPr>
        <w:pStyle w:val="Heading3"/>
        <w:rPr>
          <w:b/>
          <w:color w:val="00B0F0"/>
        </w:rPr>
      </w:pPr>
      <w:bookmarkStart w:id="1" w:name="_Table_2:_The"/>
      <w:bookmarkEnd w:id="1"/>
      <w:r w:rsidRPr="0015317B">
        <w:rPr>
          <w:b/>
          <w:noProof/>
          <w:color w:val="00B0F0"/>
        </w:rPr>
        <w:drawing>
          <wp:anchor distT="0" distB="0" distL="114300" distR="114300" simplePos="0" relativeHeight="251659264" behindDoc="0" locked="0" layoutInCell="1" allowOverlap="1" wp14:anchorId="0FB44922" wp14:editId="12666044">
            <wp:simplePos x="0" y="0"/>
            <wp:positionH relativeFrom="column">
              <wp:posOffset>361950</wp:posOffset>
            </wp:positionH>
            <wp:positionV relativeFrom="paragraph">
              <wp:posOffset>361315</wp:posOffset>
            </wp:positionV>
            <wp:extent cx="4438650" cy="36861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0" cy="368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D90" w:rsidRPr="0015317B">
        <w:rPr>
          <w:b/>
          <w:color w:val="00B0F0"/>
        </w:rPr>
        <w:t xml:space="preserve">Table 2: </w:t>
      </w:r>
      <w:r w:rsidRPr="0015317B">
        <w:rPr>
          <w:b/>
          <w:color w:val="00B0F0"/>
        </w:rPr>
        <w:t>The percentage increase between 2018-2028</w:t>
      </w:r>
    </w:p>
    <w:p w14:paraId="044EFC57" w14:textId="77777777" w:rsidR="00CC7D80" w:rsidRDefault="00CC7D80" w:rsidP="007E42D6">
      <w:pPr>
        <w:pStyle w:val="ListParagraph"/>
        <w:ind w:left="1185"/>
        <w:rPr>
          <w:b/>
          <w:sz w:val="24"/>
        </w:rPr>
      </w:pPr>
    </w:p>
    <w:p w14:paraId="65333B38" w14:textId="77777777" w:rsidR="00CC7D80" w:rsidRDefault="00CC7D80" w:rsidP="007E42D6">
      <w:pPr>
        <w:pStyle w:val="ListParagraph"/>
        <w:ind w:left="1185"/>
        <w:rPr>
          <w:b/>
          <w:sz w:val="24"/>
        </w:rPr>
      </w:pPr>
    </w:p>
    <w:p w14:paraId="7973B439" w14:textId="77777777" w:rsidR="00CC7D80" w:rsidRDefault="00CC7D80" w:rsidP="007E42D6">
      <w:pPr>
        <w:pStyle w:val="ListParagraph"/>
        <w:ind w:left="1185"/>
        <w:rPr>
          <w:b/>
          <w:sz w:val="24"/>
        </w:rPr>
      </w:pPr>
    </w:p>
    <w:p w14:paraId="66D5E996" w14:textId="77777777" w:rsidR="00CC7D80" w:rsidRDefault="00CC7D80" w:rsidP="007E42D6">
      <w:pPr>
        <w:pStyle w:val="ListParagraph"/>
        <w:ind w:left="1185"/>
        <w:rPr>
          <w:b/>
          <w:sz w:val="24"/>
        </w:rPr>
      </w:pPr>
    </w:p>
    <w:p w14:paraId="376F1B80" w14:textId="77777777" w:rsidR="00CC7D80" w:rsidRDefault="00CC7D80" w:rsidP="007E42D6">
      <w:pPr>
        <w:pStyle w:val="ListParagraph"/>
        <w:ind w:left="1185"/>
        <w:rPr>
          <w:b/>
          <w:sz w:val="24"/>
        </w:rPr>
      </w:pPr>
    </w:p>
    <w:p w14:paraId="3C7EC894" w14:textId="77777777" w:rsidR="00CC7D80" w:rsidRDefault="00CC7D80" w:rsidP="007E42D6">
      <w:pPr>
        <w:pStyle w:val="ListParagraph"/>
        <w:ind w:left="1185"/>
        <w:rPr>
          <w:b/>
          <w:sz w:val="24"/>
        </w:rPr>
      </w:pPr>
    </w:p>
    <w:p w14:paraId="66E1AFC1" w14:textId="77777777" w:rsidR="00CC7D80" w:rsidRDefault="00CC7D80" w:rsidP="007E42D6">
      <w:pPr>
        <w:pStyle w:val="ListParagraph"/>
        <w:ind w:left="1185"/>
        <w:rPr>
          <w:b/>
          <w:sz w:val="24"/>
        </w:rPr>
      </w:pPr>
    </w:p>
    <w:p w14:paraId="7B205EB8" w14:textId="77777777" w:rsidR="00CC7D80" w:rsidRDefault="00CC7D80" w:rsidP="007E42D6">
      <w:pPr>
        <w:pStyle w:val="ListParagraph"/>
        <w:ind w:left="1185"/>
        <w:rPr>
          <w:b/>
          <w:sz w:val="24"/>
        </w:rPr>
      </w:pPr>
    </w:p>
    <w:p w14:paraId="23DEB05B" w14:textId="77777777" w:rsidR="00CC7D80" w:rsidRDefault="00CC7D80" w:rsidP="007E42D6">
      <w:pPr>
        <w:pStyle w:val="ListParagraph"/>
        <w:ind w:left="1185"/>
        <w:rPr>
          <w:b/>
          <w:sz w:val="24"/>
        </w:rPr>
      </w:pPr>
    </w:p>
    <w:p w14:paraId="3120621C" w14:textId="77777777" w:rsidR="00CC7D80" w:rsidRDefault="00CC7D80" w:rsidP="007E42D6">
      <w:pPr>
        <w:pStyle w:val="ListParagraph"/>
        <w:ind w:left="1185"/>
        <w:rPr>
          <w:b/>
          <w:sz w:val="24"/>
        </w:rPr>
      </w:pPr>
    </w:p>
    <w:p w14:paraId="426097DA" w14:textId="77777777" w:rsidR="00CC7D80" w:rsidRDefault="00CC7D80" w:rsidP="007E42D6">
      <w:pPr>
        <w:pStyle w:val="ListParagraph"/>
        <w:ind w:left="1185"/>
        <w:rPr>
          <w:b/>
          <w:sz w:val="24"/>
        </w:rPr>
      </w:pPr>
    </w:p>
    <w:p w14:paraId="0EAE4B35" w14:textId="77777777" w:rsidR="00CC7D80" w:rsidRDefault="00CC7D80" w:rsidP="007E42D6">
      <w:pPr>
        <w:pStyle w:val="ListParagraph"/>
        <w:ind w:left="1185"/>
        <w:rPr>
          <w:b/>
          <w:sz w:val="24"/>
        </w:rPr>
      </w:pPr>
    </w:p>
    <w:p w14:paraId="4F87EEE5" w14:textId="77777777" w:rsidR="00CC7D80" w:rsidRDefault="00CC7D80" w:rsidP="007E42D6">
      <w:pPr>
        <w:pStyle w:val="ListParagraph"/>
        <w:ind w:left="1185"/>
        <w:rPr>
          <w:b/>
          <w:sz w:val="24"/>
        </w:rPr>
      </w:pPr>
    </w:p>
    <w:p w14:paraId="2CE49B56" w14:textId="77777777" w:rsidR="00CC7D80" w:rsidRDefault="00CC7D80" w:rsidP="007E42D6">
      <w:pPr>
        <w:pStyle w:val="ListParagraph"/>
        <w:ind w:left="1185"/>
        <w:rPr>
          <w:b/>
          <w:sz w:val="24"/>
        </w:rPr>
      </w:pPr>
    </w:p>
    <w:p w14:paraId="59280B68" w14:textId="77777777" w:rsidR="00CC7D80" w:rsidRDefault="00CC7D80" w:rsidP="007E42D6">
      <w:pPr>
        <w:pStyle w:val="ListParagraph"/>
        <w:ind w:left="1185"/>
        <w:rPr>
          <w:b/>
          <w:sz w:val="24"/>
        </w:rPr>
      </w:pPr>
    </w:p>
    <w:p w14:paraId="704A7476" w14:textId="77777777" w:rsidR="00CC7D80" w:rsidRDefault="00CC7D80" w:rsidP="007E42D6">
      <w:pPr>
        <w:pStyle w:val="ListParagraph"/>
        <w:ind w:left="1185"/>
        <w:rPr>
          <w:b/>
          <w:sz w:val="24"/>
        </w:rPr>
      </w:pPr>
    </w:p>
    <w:p w14:paraId="7362D158" w14:textId="77777777" w:rsidR="00CC7D80" w:rsidRDefault="00CC7D80" w:rsidP="007E42D6">
      <w:pPr>
        <w:pStyle w:val="ListParagraph"/>
        <w:ind w:left="1185"/>
        <w:rPr>
          <w:b/>
          <w:sz w:val="24"/>
        </w:rPr>
      </w:pPr>
    </w:p>
    <w:p w14:paraId="31060E30" w14:textId="77777777" w:rsidR="00CC7D80" w:rsidRDefault="00CC7D80" w:rsidP="007E42D6">
      <w:pPr>
        <w:pStyle w:val="ListParagraph"/>
        <w:ind w:left="1185"/>
        <w:rPr>
          <w:b/>
          <w:sz w:val="24"/>
        </w:rPr>
      </w:pPr>
    </w:p>
    <w:p w14:paraId="505B0C98" w14:textId="77777777" w:rsidR="00CC7D80" w:rsidRDefault="00CC7D80" w:rsidP="007E42D6">
      <w:pPr>
        <w:pStyle w:val="ListParagraph"/>
        <w:ind w:left="1185"/>
        <w:rPr>
          <w:b/>
          <w:sz w:val="24"/>
        </w:rPr>
      </w:pPr>
    </w:p>
    <w:p w14:paraId="3B46CD8D" w14:textId="0480F140" w:rsidR="005A6DFB" w:rsidRPr="0015317B" w:rsidRDefault="005A6DFB" w:rsidP="00CC7D80">
      <w:pPr>
        <w:rPr>
          <w:sz w:val="24"/>
        </w:rPr>
      </w:pPr>
      <w:r w:rsidRPr="0015317B">
        <w:rPr>
          <w:sz w:val="24"/>
        </w:rPr>
        <w:t>All data has been sourced by Table 406, ONS, 2018</w:t>
      </w:r>
    </w:p>
    <w:p w14:paraId="61B3D7F3" w14:textId="2E6B2A62" w:rsidR="001C466B" w:rsidRPr="001C466B" w:rsidRDefault="0015317B" w:rsidP="00CC7D80">
      <w:pPr>
        <w:rPr>
          <w:sz w:val="24"/>
        </w:rPr>
      </w:pPr>
      <w:hyperlink r:id="rId8" w:history="1">
        <w:r w:rsidR="001C466B" w:rsidRPr="001C466B">
          <w:rPr>
            <w:rStyle w:val="Hyperlink"/>
            <w:sz w:val="24"/>
          </w:rPr>
          <w:t>https://www.ons.gov.uk/peoplepopulationandcommunity/populationandmigration/populationprojections/datasets/householdproject</w:t>
        </w:r>
        <w:r w:rsidR="001C466B" w:rsidRPr="001C466B">
          <w:rPr>
            <w:rStyle w:val="Hyperlink"/>
            <w:sz w:val="24"/>
          </w:rPr>
          <w:t>i</w:t>
        </w:r>
        <w:r w:rsidR="001C466B" w:rsidRPr="001C466B">
          <w:rPr>
            <w:rStyle w:val="Hyperlink"/>
            <w:sz w:val="24"/>
          </w:rPr>
          <w:t>onsforengland</w:t>
        </w:r>
      </w:hyperlink>
      <w:bookmarkStart w:id="2" w:name="_GoBack"/>
      <w:bookmarkEnd w:id="2"/>
    </w:p>
    <w:sectPr w:rsidR="001C466B" w:rsidRPr="001C4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759AC"/>
    <w:multiLevelType w:val="hybridMultilevel"/>
    <w:tmpl w:val="C91CE16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42422254"/>
    <w:multiLevelType w:val="hybridMultilevel"/>
    <w:tmpl w:val="6A8E627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F9"/>
    <w:rsid w:val="00000EDF"/>
    <w:rsid w:val="0015317B"/>
    <w:rsid w:val="001C466B"/>
    <w:rsid w:val="00310CB2"/>
    <w:rsid w:val="00386D90"/>
    <w:rsid w:val="005561F3"/>
    <w:rsid w:val="005A6DFB"/>
    <w:rsid w:val="00682D57"/>
    <w:rsid w:val="006863F9"/>
    <w:rsid w:val="006A0CA4"/>
    <w:rsid w:val="00741C0F"/>
    <w:rsid w:val="007E42D6"/>
    <w:rsid w:val="00815473"/>
    <w:rsid w:val="008902C0"/>
    <w:rsid w:val="00976C65"/>
    <w:rsid w:val="009F3E8C"/>
    <w:rsid w:val="00A17DB1"/>
    <w:rsid w:val="00AA64D6"/>
    <w:rsid w:val="00C66F44"/>
    <w:rsid w:val="00CC7D80"/>
    <w:rsid w:val="00CD216C"/>
    <w:rsid w:val="00E96373"/>
    <w:rsid w:val="00EB0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C5AA"/>
  <w15:chartTrackingRefBased/>
  <w15:docId w15:val="{3D1D1806-7421-433B-A2BE-2B7A18F3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3E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31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373"/>
    <w:pPr>
      <w:ind w:left="720"/>
      <w:contextualSpacing/>
    </w:pPr>
  </w:style>
  <w:style w:type="character" w:styleId="Hyperlink">
    <w:name w:val="Hyperlink"/>
    <w:basedOn w:val="DefaultParagraphFont"/>
    <w:uiPriority w:val="99"/>
    <w:unhideWhenUsed/>
    <w:rsid w:val="001C466B"/>
    <w:rPr>
      <w:color w:val="0563C1" w:themeColor="hyperlink"/>
      <w:u w:val="single"/>
    </w:rPr>
  </w:style>
  <w:style w:type="character" w:styleId="UnresolvedMention">
    <w:name w:val="Unresolved Mention"/>
    <w:basedOn w:val="DefaultParagraphFont"/>
    <w:uiPriority w:val="99"/>
    <w:semiHidden/>
    <w:unhideWhenUsed/>
    <w:rsid w:val="001C466B"/>
    <w:rPr>
      <w:color w:val="605E5C"/>
      <w:shd w:val="clear" w:color="auto" w:fill="E1DFDD"/>
    </w:rPr>
  </w:style>
  <w:style w:type="character" w:styleId="FollowedHyperlink">
    <w:name w:val="FollowedHyperlink"/>
    <w:basedOn w:val="DefaultParagraphFont"/>
    <w:uiPriority w:val="99"/>
    <w:semiHidden/>
    <w:unhideWhenUsed/>
    <w:rsid w:val="00682D57"/>
    <w:rPr>
      <w:color w:val="954F72" w:themeColor="followedHyperlink"/>
      <w:u w:val="single"/>
    </w:rPr>
  </w:style>
  <w:style w:type="character" w:customStyle="1" w:styleId="Heading2Char">
    <w:name w:val="Heading 2 Char"/>
    <w:basedOn w:val="DefaultParagraphFont"/>
    <w:link w:val="Heading2"/>
    <w:uiPriority w:val="9"/>
    <w:rsid w:val="009F3E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317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5671">
      <w:bodyDiv w:val="1"/>
      <w:marLeft w:val="0"/>
      <w:marRight w:val="0"/>
      <w:marTop w:val="0"/>
      <w:marBottom w:val="0"/>
      <w:divBdr>
        <w:top w:val="none" w:sz="0" w:space="0" w:color="auto"/>
        <w:left w:val="none" w:sz="0" w:space="0" w:color="auto"/>
        <w:bottom w:val="none" w:sz="0" w:space="0" w:color="auto"/>
        <w:right w:val="none" w:sz="0" w:space="0" w:color="auto"/>
      </w:divBdr>
    </w:div>
    <w:div w:id="1254047448">
      <w:bodyDiv w:val="1"/>
      <w:marLeft w:val="0"/>
      <w:marRight w:val="0"/>
      <w:marTop w:val="0"/>
      <w:marBottom w:val="0"/>
      <w:divBdr>
        <w:top w:val="none" w:sz="0" w:space="0" w:color="auto"/>
        <w:left w:val="none" w:sz="0" w:space="0" w:color="auto"/>
        <w:bottom w:val="none" w:sz="0" w:space="0" w:color="auto"/>
        <w:right w:val="none" w:sz="0" w:space="0" w:color="auto"/>
      </w:divBdr>
    </w:div>
    <w:div w:id="14763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populationandmigration/populationprojections/datasets/householdprojectionsforengland"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hamesvalleyberkshire.co.uk/documents?page=1&amp;folder=201&amp;view=fi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Niket Sethi</dc:creator>
  <cp:keywords/>
  <dc:description/>
  <cp:lastModifiedBy>Caroline Perkins</cp:lastModifiedBy>
  <cp:revision>2</cp:revision>
  <dcterms:created xsi:type="dcterms:W3CDTF">2018-11-16T11:58:00Z</dcterms:created>
  <dcterms:modified xsi:type="dcterms:W3CDTF">2018-11-16T11:58:00Z</dcterms:modified>
</cp:coreProperties>
</file>